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Goal:</w:t>
      </w:r>
      <w:r w:rsidDel="00000000" w:rsidR="00000000" w:rsidRPr="00000000">
        <w:rPr>
          <w:sz w:val="24"/>
          <w:szCs w:val="24"/>
          <w:rtl w:val="0"/>
        </w:rPr>
        <w:t xml:space="preserve"> The goal of this self-assessment is to help the CPCQC team better understand the current policies, practices, and workflows in place at your hospital. The pillars and domains of the </w:t>
      </w:r>
      <w:hyperlink r:id="rId6">
        <w:r w:rsidDel="00000000" w:rsidR="00000000" w:rsidRPr="00000000">
          <w:rPr>
            <w:color w:val="1155cc"/>
            <w:sz w:val="24"/>
            <w:szCs w:val="24"/>
            <w:u w:val="single"/>
            <w:rtl w:val="0"/>
          </w:rPr>
          <w:t xml:space="preserve">Turning the Tide: A Perinatal Substance Use Initiative</w:t>
        </w:r>
      </w:hyperlink>
      <w:r w:rsidDel="00000000" w:rsidR="00000000" w:rsidRPr="00000000">
        <w:rPr>
          <w:sz w:val="24"/>
          <w:szCs w:val="24"/>
          <w:rtl w:val="0"/>
        </w:rPr>
        <w:t xml:space="preserve"> is based on an Alliance for Innovation on Maternal Health (AIM) </w:t>
      </w:r>
      <w:hyperlink r:id="rId7">
        <w:r w:rsidDel="00000000" w:rsidR="00000000" w:rsidRPr="00000000">
          <w:rPr>
            <w:color w:val="1155cc"/>
            <w:sz w:val="24"/>
            <w:szCs w:val="24"/>
            <w:u w:val="single"/>
            <w:rtl w:val="0"/>
          </w:rPr>
          <w:t xml:space="preserve">Patient Safety Bundle</w:t>
        </w:r>
      </w:hyperlink>
      <w:r w:rsidDel="00000000" w:rsidR="00000000" w:rsidRPr="00000000">
        <w:rPr>
          <w:sz w:val="24"/>
          <w:szCs w:val="24"/>
          <w:rtl w:val="0"/>
        </w:rPr>
        <w:t xml:space="preserve">. </w:t>
      </w:r>
      <w:r w:rsidDel="00000000" w:rsidR="00000000" w:rsidRPr="00000000">
        <w:rPr>
          <w:sz w:val="24"/>
          <w:szCs w:val="24"/>
          <w:rtl w:val="0"/>
        </w:rPr>
        <w:t xml:space="preserve">Each pillar and domain is</w:t>
      </w:r>
      <w:r w:rsidDel="00000000" w:rsidR="00000000" w:rsidRPr="00000000">
        <w:rPr>
          <w:sz w:val="24"/>
          <w:szCs w:val="24"/>
          <w:rtl w:val="0"/>
        </w:rPr>
        <w:t xml:space="preserve"> listed below and includes an example task as reference. The results of this assessment will be used to help guide your annual goal setting and priority development.</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Status of Implementation 1-5 rating</w:t>
      </w:r>
      <w:r w:rsidDel="00000000" w:rsidR="00000000" w:rsidRPr="00000000">
        <w:rPr>
          <w:sz w:val="24"/>
          <w:szCs w:val="24"/>
          <w:rtl w:val="0"/>
        </w:rPr>
        <w:t xml:space="preserve">: This is defined as the current stage of implementation for each specific domain action item. </w:t>
      </w:r>
    </w:p>
    <w:p w:rsidR="00000000" w:rsidDel="00000000" w:rsidP="00000000" w:rsidRDefault="00000000" w:rsidRPr="00000000" w14:paraId="00000005">
      <w:pPr>
        <w:rPr>
          <w:sz w:val="24"/>
          <w:szCs w:val="24"/>
          <w:u w:val="single"/>
        </w:rPr>
      </w:pPr>
      <w:r w:rsidDel="00000000" w:rsidR="00000000" w:rsidRPr="00000000">
        <w:rPr>
          <w:sz w:val="24"/>
          <w:szCs w:val="24"/>
          <w:rtl w:val="0"/>
        </w:rPr>
        <w:tab/>
      </w:r>
      <w:r w:rsidDel="00000000" w:rsidR="00000000" w:rsidRPr="00000000">
        <w:rPr>
          <w:sz w:val="24"/>
          <w:szCs w:val="24"/>
          <w:u w:val="single"/>
          <w:rtl w:val="0"/>
        </w:rPr>
        <w:t xml:space="preserve">Likert Scale Key:</w:t>
      </w:r>
    </w:p>
    <w:p w:rsidR="00000000" w:rsidDel="00000000" w:rsidP="00000000" w:rsidRDefault="00000000" w:rsidRPr="00000000" w14:paraId="00000006">
      <w:pPr>
        <w:numPr>
          <w:ilvl w:val="1"/>
          <w:numId w:val="2"/>
        </w:numPr>
        <w:ind w:left="1440" w:hanging="360"/>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It is currently fully implemented on the unit. The staff is aware of the necessary resources and where they are located.  </w:t>
      </w:r>
    </w:p>
    <w:p w:rsidR="00000000" w:rsidDel="00000000" w:rsidP="00000000" w:rsidRDefault="00000000" w:rsidRPr="00000000" w14:paraId="00000007">
      <w:pPr>
        <w:numPr>
          <w:ilvl w:val="1"/>
          <w:numId w:val="2"/>
        </w:numPr>
        <w:ind w:left="1440" w:hanging="360"/>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The unit is currently working to implement this action item. Pieces of it are in place, but there is no full buy-in or continued use. </w:t>
      </w:r>
    </w:p>
    <w:p w:rsidR="00000000" w:rsidDel="00000000" w:rsidP="00000000" w:rsidRDefault="00000000" w:rsidRPr="00000000" w14:paraId="00000008">
      <w:pPr>
        <w:numPr>
          <w:ilvl w:val="1"/>
          <w:numId w:val="2"/>
        </w:numPr>
        <w:ind w:left="1440" w:hanging="360"/>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This action item is not at all implemented on the unit.  </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Difficulty to Implement Stoplight Rating:</w:t>
      </w:r>
      <w:r w:rsidDel="00000000" w:rsidR="00000000" w:rsidRPr="00000000">
        <w:rPr>
          <w:sz w:val="24"/>
          <w:szCs w:val="24"/>
          <w:rtl w:val="0"/>
        </w:rPr>
        <w:t xml:space="preserve"> This r</w:t>
      </w:r>
      <w:r w:rsidDel="00000000" w:rsidR="00000000" w:rsidRPr="00000000">
        <w:rPr>
          <w:sz w:val="24"/>
          <w:szCs w:val="24"/>
          <w:rtl w:val="0"/>
        </w:rPr>
        <w:t xml:space="preserve">ating indicates the potential barriers the unit could face in attempting to implement this specific action item in the unit culture. Green indicates easy implementation, and Red indicates difficult implementation. Please also include the “why” and</w:t>
      </w:r>
      <w:r w:rsidDel="00000000" w:rsidR="00000000" w:rsidRPr="00000000">
        <w:rPr>
          <w:sz w:val="24"/>
          <w:szCs w:val="24"/>
          <w:rtl w:val="0"/>
        </w:rPr>
        <w:t xml:space="preserve"> context around the unit and how that will impact the action item.   </w:t>
      </w:r>
    </w:p>
    <w:p w:rsidR="00000000" w:rsidDel="00000000" w:rsidP="00000000" w:rsidRDefault="00000000" w:rsidRPr="00000000" w14:paraId="0000000B">
      <w:pPr>
        <w:rPr>
          <w:sz w:val="24"/>
          <w:szCs w:val="24"/>
        </w:rPr>
      </w:pPr>
      <w:r w:rsidDel="00000000" w:rsidR="00000000" w:rsidRPr="00000000">
        <w:rPr>
          <w:sz w:val="24"/>
          <w:szCs w:val="24"/>
          <w:rtl w:val="0"/>
        </w:rPr>
        <w:tab/>
      </w:r>
    </w:p>
    <w:p w:rsidR="00000000" w:rsidDel="00000000" w:rsidP="00000000" w:rsidRDefault="00000000" w:rsidRPr="00000000" w14:paraId="0000000C">
      <w:pPr>
        <w:ind w:firstLine="720"/>
        <w:rPr>
          <w:sz w:val="24"/>
          <w:szCs w:val="24"/>
        </w:rPr>
      </w:pPr>
      <w:r w:rsidDel="00000000" w:rsidR="00000000" w:rsidRPr="00000000">
        <w:rPr>
          <w:sz w:val="24"/>
          <w:szCs w:val="24"/>
          <w:u w:val="single"/>
          <w:rtl w:val="0"/>
        </w:rPr>
        <w:t xml:space="preserve">Color Key:</w:t>
      </w:r>
      <w:r w:rsidDel="00000000" w:rsidR="00000000" w:rsidRPr="00000000">
        <w:rPr>
          <w:rtl w:val="0"/>
        </w:rPr>
      </w:r>
    </w:p>
    <w:p w:rsidR="00000000" w:rsidDel="00000000" w:rsidP="00000000" w:rsidRDefault="00000000" w:rsidRPr="00000000" w14:paraId="0000000D">
      <w:pPr>
        <w:numPr>
          <w:ilvl w:val="0"/>
          <w:numId w:val="1"/>
        </w:numPr>
        <w:ind w:left="1440" w:hanging="360"/>
        <w:rPr>
          <w:sz w:val="24"/>
          <w:szCs w:val="24"/>
        </w:rPr>
      </w:pPr>
      <w:r w:rsidDel="00000000" w:rsidR="00000000" w:rsidRPr="00000000">
        <w:rPr>
          <w:sz w:val="24"/>
          <w:szCs w:val="24"/>
          <w:rtl w:val="0"/>
        </w:rPr>
        <w:t xml:space="preserve">Green</w:t>
      </w:r>
      <w:r w:rsidDel="00000000" w:rsidR="00000000" w:rsidRPr="00000000">
        <w:rPr>
          <w:sz w:val="24"/>
          <w:szCs w:val="24"/>
          <w:rtl w:val="0"/>
        </w:rPr>
        <w:t xml:space="preserve">: a </w:t>
      </w:r>
      <w:r w:rsidDel="00000000" w:rsidR="00000000" w:rsidRPr="00000000">
        <w:rPr>
          <w:sz w:val="24"/>
          <w:szCs w:val="24"/>
          <w:shd w:fill="d9ead3" w:val="clear"/>
          <w:rtl w:val="0"/>
        </w:rPr>
        <w:t xml:space="preserve">quick win</w:t>
      </w:r>
      <w:r w:rsidDel="00000000" w:rsidR="00000000" w:rsidRPr="00000000">
        <w:rPr>
          <w:sz w:val="24"/>
          <w:szCs w:val="24"/>
          <w:rtl w:val="0"/>
        </w:rPr>
        <w:t xml:space="preserve"> project (Ex: Creating or updating patient facing education)</w:t>
      </w:r>
    </w:p>
    <w:p w:rsidR="00000000" w:rsidDel="00000000" w:rsidP="00000000" w:rsidRDefault="00000000" w:rsidRPr="00000000" w14:paraId="0000000E">
      <w:pPr>
        <w:numPr>
          <w:ilvl w:val="0"/>
          <w:numId w:val="1"/>
        </w:numPr>
        <w:ind w:left="1440" w:hanging="360"/>
        <w:rPr>
          <w:sz w:val="24"/>
          <w:szCs w:val="24"/>
        </w:rPr>
      </w:pPr>
      <w:r w:rsidDel="00000000" w:rsidR="00000000" w:rsidRPr="00000000">
        <w:rPr>
          <w:sz w:val="24"/>
          <w:szCs w:val="24"/>
          <w:rtl w:val="0"/>
        </w:rPr>
        <w:t xml:space="preserve">Yellow</w:t>
      </w:r>
      <w:r w:rsidDel="00000000" w:rsidR="00000000" w:rsidRPr="00000000">
        <w:rPr>
          <w:sz w:val="24"/>
          <w:szCs w:val="24"/>
          <w:rtl w:val="0"/>
        </w:rPr>
        <w:t xml:space="preserve">: a </w:t>
      </w:r>
      <w:r w:rsidDel="00000000" w:rsidR="00000000" w:rsidRPr="00000000">
        <w:rPr>
          <w:color w:val="1d1c1d"/>
          <w:sz w:val="24"/>
          <w:szCs w:val="24"/>
          <w:shd w:fill="fff2cc" w:val="clear"/>
          <w:rtl w:val="0"/>
        </w:rPr>
        <w:t xml:space="preserve">incremental gains</w:t>
      </w:r>
      <w:r w:rsidDel="00000000" w:rsidR="00000000" w:rsidRPr="00000000">
        <w:rPr>
          <w:sz w:val="24"/>
          <w:szCs w:val="24"/>
          <w:rtl w:val="0"/>
        </w:rPr>
        <w:t xml:space="preserve"> project (Ex: Scheduling stigma &amp; bias training)</w:t>
      </w:r>
    </w:p>
    <w:p w:rsidR="00000000" w:rsidDel="00000000" w:rsidP="00000000" w:rsidRDefault="00000000" w:rsidRPr="00000000" w14:paraId="0000000F">
      <w:pPr>
        <w:numPr>
          <w:ilvl w:val="0"/>
          <w:numId w:val="1"/>
        </w:numPr>
        <w:ind w:left="1440" w:hanging="360"/>
        <w:rPr>
          <w:sz w:val="24"/>
          <w:szCs w:val="24"/>
        </w:rPr>
      </w:pPr>
      <w:r w:rsidDel="00000000" w:rsidR="00000000" w:rsidRPr="00000000">
        <w:rPr>
          <w:sz w:val="24"/>
          <w:szCs w:val="24"/>
          <w:rtl w:val="0"/>
        </w:rPr>
        <w:t xml:space="preserve">Red</w:t>
      </w:r>
      <w:r w:rsidDel="00000000" w:rsidR="00000000" w:rsidRPr="00000000">
        <w:rPr>
          <w:sz w:val="24"/>
          <w:szCs w:val="24"/>
          <w:rtl w:val="0"/>
        </w:rPr>
        <w:t xml:space="preserve">: a </w:t>
      </w:r>
      <w:r w:rsidDel="00000000" w:rsidR="00000000" w:rsidRPr="00000000">
        <w:rPr>
          <w:sz w:val="24"/>
          <w:szCs w:val="24"/>
          <w:shd w:fill="f4cccc" w:val="clear"/>
          <w:rtl w:val="0"/>
        </w:rPr>
        <w:t xml:space="preserve">major project</w:t>
      </w:r>
      <w:r w:rsidDel="00000000" w:rsidR="00000000" w:rsidRPr="00000000">
        <w:rPr>
          <w:sz w:val="24"/>
          <w:szCs w:val="24"/>
          <w:rtl w:val="0"/>
        </w:rPr>
        <w:t xml:space="preserve"> (Ex: EMR integration for data collection)</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Resources for additional guidance:</w:t>
      </w:r>
      <w:r w:rsidDel="00000000" w:rsidR="00000000" w:rsidRPr="00000000">
        <w:rPr>
          <w:rtl w:val="0"/>
        </w:rPr>
      </w:r>
    </w:p>
    <w:p w:rsidR="00000000" w:rsidDel="00000000" w:rsidP="00000000" w:rsidRDefault="00000000" w:rsidRPr="00000000" w14:paraId="00000012">
      <w:pPr>
        <w:rPr>
          <w:sz w:val="24"/>
          <w:szCs w:val="24"/>
        </w:rPr>
      </w:pPr>
      <w:hyperlink r:id="rId8">
        <w:r w:rsidDel="00000000" w:rsidR="00000000" w:rsidRPr="00000000">
          <w:rPr>
            <w:color w:val="1155cc"/>
            <w:sz w:val="24"/>
            <w:szCs w:val="24"/>
            <w:u w:val="single"/>
            <w:rtl w:val="0"/>
          </w:rPr>
          <w:t xml:space="preserve">IHI and AIM Change Package</w:t>
        </w:r>
      </w:hyperlink>
      <w:r w:rsidDel="00000000" w:rsidR="00000000" w:rsidRPr="00000000">
        <w:rPr>
          <w:rtl w:val="0"/>
        </w:rPr>
      </w:r>
    </w:p>
    <w:p w:rsidR="00000000" w:rsidDel="00000000" w:rsidP="00000000" w:rsidRDefault="00000000" w:rsidRPr="00000000" w14:paraId="00000013">
      <w:pPr>
        <w:rPr>
          <w:sz w:val="24"/>
          <w:szCs w:val="24"/>
        </w:rPr>
      </w:pPr>
      <w:hyperlink r:id="rId9">
        <w:r w:rsidDel="00000000" w:rsidR="00000000" w:rsidRPr="00000000">
          <w:rPr>
            <w:color w:val="1155cc"/>
            <w:sz w:val="24"/>
            <w:szCs w:val="24"/>
            <w:u w:val="single"/>
            <w:rtl w:val="0"/>
          </w:rPr>
          <w:t xml:space="preserve">Element Implementation Details</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tbl>
      <w:tblPr>
        <w:tblStyle w:val="Table1"/>
        <w:tblW w:w="1459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4230"/>
        <w:gridCol w:w="2130"/>
        <w:gridCol w:w="1335"/>
        <w:gridCol w:w="1335"/>
        <w:gridCol w:w="1335"/>
        <w:tblGridChange w:id="0">
          <w:tblGrid>
            <w:gridCol w:w="4230"/>
            <w:gridCol w:w="4230"/>
            <w:gridCol w:w="2130"/>
            <w:gridCol w:w="1335"/>
            <w:gridCol w:w="1335"/>
            <w:gridCol w:w="1335"/>
          </w:tblGrid>
        </w:tblGridChange>
      </w:tblGrid>
      <w:tr>
        <w:trPr>
          <w:cantSplit w:val="0"/>
          <w:trHeight w:val="420" w:hRule="atLeast"/>
          <w:tblHeader w:val="0"/>
        </w:trPr>
        <w:tc>
          <w:tcPr>
            <w:gridSpan w:val="6"/>
            <w:shd w:fill="d9d2e9" w:val="clear"/>
            <w:tcMar>
              <w:top w:w="100.0" w:type="dxa"/>
              <w:left w:w="100.0" w:type="dxa"/>
              <w:bottom w:w="100.0" w:type="dxa"/>
              <w:right w:w="100.0" w:type="dxa"/>
            </w:tcMar>
            <w:vAlign w:val="cente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Readiness</w:t>
            </w:r>
          </w:p>
        </w:tc>
      </w:tr>
      <w:tr>
        <w:trPr>
          <w:cantSplit w:val="0"/>
          <w:trHeight w:val="420" w:hRule="atLeast"/>
          <w:tblHeader w:val="0"/>
        </w:trPr>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b w:val="1"/>
                <w:sz w:val="24"/>
                <w:szCs w:val="24"/>
              </w:rPr>
            </w:pPr>
            <w:r w:rsidDel="00000000" w:rsidR="00000000" w:rsidRPr="00000000">
              <w:rPr>
                <w:b w:val="1"/>
                <w:sz w:val="24"/>
                <w:szCs w:val="24"/>
                <w:rtl w:val="0"/>
              </w:rPr>
              <w:t xml:space="preserve">Domain to Be Assessed </w:t>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b w:val="1"/>
                <w:sz w:val="24"/>
                <w:szCs w:val="24"/>
                <w:rtl w:val="0"/>
              </w:rPr>
              <w:t xml:space="preserve">Example Tasks</w:t>
            </w:r>
            <w:r w:rsidDel="00000000" w:rsidR="00000000" w:rsidRPr="00000000">
              <w:rPr>
                <w:rtl w:val="0"/>
              </w:rPr>
            </w:r>
          </w:p>
        </w:tc>
        <w:tc>
          <w:tcPr>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b w:val="1"/>
                <w:sz w:val="24"/>
                <w:szCs w:val="24"/>
                <w:rtl w:val="0"/>
              </w:rPr>
              <w:t xml:space="preserve">Status of Implementation</w:t>
            </w:r>
            <w:r w:rsidDel="00000000" w:rsidR="00000000" w:rsidRPr="00000000">
              <w:rPr>
                <w:rtl w:val="0"/>
              </w:rPr>
            </w:r>
          </w:p>
        </w:tc>
        <w:tc>
          <w:tcPr>
            <w:gridSpan w:val="3"/>
            <w:vMerge w:val="restart"/>
            <w:shd w:fill="d9d9d9"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sz w:val="24"/>
                <w:szCs w:val="24"/>
              </w:rPr>
            </w:pPr>
            <w:r w:rsidDel="00000000" w:rsidR="00000000" w:rsidRPr="00000000">
              <w:rPr>
                <w:b w:val="1"/>
                <w:sz w:val="24"/>
                <w:szCs w:val="24"/>
                <w:rtl w:val="0"/>
              </w:rPr>
              <w:t xml:space="preserve">Difficulty to Implement</w:t>
            </w:r>
            <w:r w:rsidDel="00000000" w:rsidR="00000000" w:rsidRPr="00000000">
              <w:rPr>
                <w:rtl w:val="0"/>
              </w:rPr>
            </w:r>
          </w:p>
        </w:tc>
      </w:tr>
      <w:tr>
        <w:trPr>
          <w:cantSplit w:val="0"/>
          <w:trHeight w:val="83.935546875" w:hRule="atLeast"/>
          <w:tblHeader w:val="0"/>
        </w:trPr>
        <w:tc>
          <w:tcPr>
            <w:vMerge w:val="continue"/>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before="0" w:line="240" w:lineRule="auto"/>
              <w:ind w:left="0" w:firstLine="0"/>
              <w:jc w:val="center"/>
              <w:rPr>
                <w:b w:val="1"/>
                <w:sz w:val="24"/>
                <w:szCs w:val="24"/>
              </w:rPr>
            </w:pPr>
            <w:r w:rsidDel="00000000" w:rsidR="00000000" w:rsidRPr="00000000">
              <w:rPr>
                <w:rtl w:val="0"/>
              </w:rPr>
            </w:r>
          </w:p>
        </w:tc>
        <w:tc>
          <w:tcPr>
            <w:vMerge w:val="continue"/>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vMerge w:val="continue"/>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gridSpan w:val="3"/>
            <w:vMerge w:val="continue"/>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before="0" w:line="240" w:lineRule="auto"/>
              <w:ind w:left="0" w:firstLine="0"/>
              <w:jc w:val="center"/>
              <w:rPr>
                <w:sz w:val="24"/>
                <w:szCs w:val="24"/>
              </w:rPr>
            </w:pPr>
            <w:r w:rsidDel="00000000" w:rsidR="00000000" w:rsidRPr="00000000">
              <w:rPr>
                <w:rtl w:val="0"/>
              </w:rPr>
            </w:r>
          </w:p>
        </w:tc>
      </w:tr>
      <w:tr>
        <w:trPr>
          <w:cantSplit w:val="0"/>
          <w:trHeight w:val="704.4580078125"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Provide education to pregnant and postpartum people related to substance use disorder (SUD), naloxone use, harm reduction strategies, and care of infants with in-utero substance exposure</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r w:rsidDel="00000000" w:rsidR="00000000" w:rsidRPr="00000000">
              <w:rPr>
                <w:rFonts w:ascii="Roboto" w:cs="Roboto" w:eastAsia="Roboto" w:hAnsi="Roboto"/>
                <w:sz w:val="24"/>
                <w:szCs w:val="24"/>
                <w:rtl w:val="0"/>
              </w:rPr>
              <w:t xml:space="preserve">Establish practices that distribute patient educational materials equitably to all patients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*Culturally relevant patient education and translated into the most common languages spoken by the population served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*Folders pre-filled with culturally appropriate education materials and referral resources  </w:t>
            </w:r>
          </w:p>
        </w:tc>
        <w:tc>
          <w:tcPr>
            <w:vMerge w:val="restart"/>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line="240" w:lineRule="auto"/>
              <w:ind w:left="0" w:firstLine="0"/>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0" w:before="0" w:line="240" w:lineRule="auto"/>
              <w:ind w:left="0" w:firstLine="0"/>
              <w:rPr>
                <w:b w:val="1"/>
                <w:sz w:val="24"/>
                <w:szCs w:val="24"/>
              </w:rPr>
            </w:pP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0"/>
          <w:trHeight w:val="704.4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4</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4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5">
            <w:pPr>
              <w:ind w:left="0" w:firstLine="0"/>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0" w:before="0" w:line="240" w:lineRule="auto"/>
              <w:ind w:left="0" w:firstLine="0"/>
              <w:rPr>
                <w:b w:val="1"/>
                <w:sz w:val="24"/>
                <w:szCs w:val="24"/>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4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4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D">
            <w:pPr>
              <w:ind w:left="0" w:firstLine="0"/>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spacing w:after="0" w:before="0" w:line="240" w:lineRule="auto"/>
              <w:ind w:left="0" w:firstLine="0"/>
              <w:rPr>
                <w:b w:val="1"/>
                <w:sz w:val="24"/>
                <w:szCs w:val="24"/>
              </w:rPr>
            </w:pPr>
            <w:r w:rsidDel="00000000" w:rsidR="00000000" w:rsidRPr="00000000">
              <w:rPr>
                <w:rtl w:val="0"/>
              </w:rPr>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4580078125"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Establish a multidisciplinary care team to provide coordinated clinical pathways for people experiencing SUDs</w:t>
            </w:r>
            <w:r w:rsidDel="00000000" w:rsidR="00000000" w:rsidRPr="00000000">
              <w:rPr>
                <w:sz w:val="24"/>
                <w:szCs w:val="24"/>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Collaborators may include:</w:t>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obstetrics</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maternal-fetal medicine </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addiction medicine </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psychiatry  </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social work  </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neonatology &amp; pediatrics  </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nursing  </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lactation </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those with lived experience</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*Team meets at regular intervals to guide SUD care and improvements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*Team identifies priorities for the unit initiative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Pain management approaches that utilize shared medical decision making with the birthing person’s goals and values in accordance with a safe therapeutic regimen</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4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Why?:</w:t>
            </w:r>
          </w:p>
        </w:tc>
      </w:tr>
      <w:tr>
        <w:trPr>
          <w:cantSplit w:val="0"/>
          <w:trHeight w:val="704.4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45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4580078125"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0">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 and maintain a set of referral resources and communication pathways between obstetric providers, community-based organizations, and state and public health agencies to enhance services and supports for pregnant and postpartum families for social determinants of health needs, behavioral health supports, and SUD treatment</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*Referral resource list is readily available to all unit staff</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*Referral resources are updated at regular intervals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*Staff are educated on available resources &amp; support services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B">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3">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 trauma-informed protocols and anti-racist training to address healthcare team member biases and stigma related to SUDs </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*Staff complete training on trauma-informed care, anti-racism, stigma and bias.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*Staff complete training on perinatal perinatal substance use</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B">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Engage appropriate partners to assist pregnant and postpartum people and families in the development of Plans of Safe Care, starting in the prenatal setting</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*Unit has partnerships with community organizations to support inpatient to outpatient transitions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*Unit has partnerships with prenatal care providers to support the creation and continuation of Plans of Safe Care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r w:rsidDel="00000000" w:rsidR="00000000" w:rsidRPr="00000000">
              <w:rPr>
                <w:rtl w:val="0"/>
              </w:rPr>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4">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rPr>
            </w:pPr>
            <w:r w:rsidDel="00000000" w:rsidR="00000000" w:rsidRPr="00000000">
              <w:rPr>
                <w:sz w:val="24"/>
                <w:szCs w:val="24"/>
                <w:rtl w:val="0"/>
              </w:rPr>
              <w:t xml:space="preserve">Facility or system toxicology policy has been reviewed within 1 year </w:t>
            </w:r>
          </w:p>
          <w:p w:rsidR="00000000" w:rsidDel="00000000" w:rsidP="00000000" w:rsidRDefault="00000000" w:rsidRPr="00000000" w14:paraId="000000F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sz w:val="24"/>
                <w:szCs w:val="24"/>
              </w:rPr>
            </w:pPr>
            <w:r w:rsidDel="00000000" w:rsidR="00000000" w:rsidRPr="00000000">
              <w:rPr>
                <w:rtl w:val="0"/>
              </w:rPr>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3">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B">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sz w:val="24"/>
                <w:szCs w:val="24"/>
                <w:rtl w:val="0"/>
              </w:rPr>
              <w:t xml:space="preserve">Facility or system perinatal substance use policy has been reviewed within 1 year </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1">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before="0" w:line="240" w:lineRule="auto"/>
              <w:ind w:left="0" w:firstLine="0"/>
              <w:rPr>
                <w:rFonts w:ascii="Nunito Medium" w:cs="Nunito Medium" w:eastAsia="Nunito Medium" w:hAnsi="Nunito Medium"/>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9">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3D">
      <w:pPr>
        <w:jc w:val="left"/>
        <w:rPr>
          <w:b w:val="1"/>
          <w:sz w:val="24"/>
          <w:szCs w:val="24"/>
        </w:rPr>
      </w:pPr>
      <w:r w:rsidDel="00000000" w:rsidR="00000000" w:rsidRPr="00000000">
        <w:rPr>
          <w:rtl w:val="0"/>
        </w:rPr>
      </w:r>
    </w:p>
    <w:p w:rsidR="00000000" w:rsidDel="00000000" w:rsidP="00000000" w:rsidRDefault="00000000" w:rsidRPr="00000000" w14:paraId="0000013E">
      <w:pPr>
        <w:jc w:val="left"/>
        <w:rPr>
          <w:b w:val="1"/>
          <w:sz w:val="24"/>
          <w:szCs w:val="24"/>
        </w:rPr>
      </w:pPr>
      <w:r w:rsidDel="00000000" w:rsidR="00000000" w:rsidRPr="00000000">
        <w:rPr>
          <w:rtl w:val="0"/>
        </w:rPr>
      </w:r>
    </w:p>
    <w:p w:rsidR="00000000" w:rsidDel="00000000" w:rsidP="00000000" w:rsidRDefault="00000000" w:rsidRPr="00000000" w14:paraId="0000013F">
      <w:pPr>
        <w:jc w:val="left"/>
        <w:rPr>
          <w:b w:val="1"/>
          <w:sz w:val="24"/>
          <w:szCs w:val="24"/>
        </w:rPr>
      </w:pPr>
      <w:r w:rsidDel="00000000" w:rsidR="00000000" w:rsidRPr="00000000">
        <w:rPr>
          <w:rtl w:val="0"/>
        </w:rPr>
      </w:r>
    </w:p>
    <w:p w:rsidR="00000000" w:rsidDel="00000000" w:rsidP="00000000" w:rsidRDefault="00000000" w:rsidRPr="00000000" w14:paraId="00000140">
      <w:pPr>
        <w:jc w:val="left"/>
        <w:rPr>
          <w:b w:val="1"/>
          <w:sz w:val="24"/>
          <w:szCs w:val="24"/>
        </w:rPr>
      </w:pPr>
      <w:r w:rsidDel="00000000" w:rsidR="00000000" w:rsidRPr="00000000">
        <w:rPr>
          <w:rtl w:val="0"/>
        </w:rPr>
      </w:r>
    </w:p>
    <w:tbl>
      <w:tblPr>
        <w:tblStyle w:val="Table2"/>
        <w:tblW w:w="1464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22.5"/>
        <w:gridCol w:w="4222.5"/>
        <w:gridCol w:w="2190"/>
        <w:gridCol w:w="1335"/>
        <w:gridCol w:w="1335"/>
        <w:gridCol w:w="1335"/>
        <w:tblGridChange w:id="0">
          <w:tblGrid>
            <w:gridCol w:w="4222.5"/>
            <w:gridCol w:w="4222.5"/>
            <w:gridCol w:w="2190"/>
            <w:gridCol w:w="1335"/>
            <w:gridCol w:w="1335"/>
            <w:gridCol w:w="1335"/>
          </w:tblGrid>
        </w:tblGridChange>
      </w:tblGrid>
      <w:tr>
        <w:trPr>
          <w:cantSplit w:val="0"/>
          <w:trHeight w:val="505.95703125" w:hRule="atLeast"/>
          <w:tblHeader w:val="0"/>
        </w:trPr>
        <w:tc>
          <w:tcPr>
            <w:gridSpan w:val="6"/>
            <w:shd w:fill="d9d2e9" w:val="clear"/>
            <w:tcMar>
              <w:top w:w="100.0" w:type="dxa"/>
              <w:left w:w="100.0" w:type="dxa"/>
              <w:bottom w:w="100.0" w:type="dxa"/>
              <w:right w:w="100.0" w:type="dxa"/>
            </w:tcMar>
            <w:vAlign w:val="top"/>
          </w:tcPr>
          <w:p w:rsidR="00000000" w:rsidDel="00000000" w:rsidP="00000000" w:rsidRDefault="00000000" w:rsidRPr="00000000" w14:paraId="00000141">
            <w:pPr>
              <w:jc w:val="center"/>
              <w:rPr>
                <w:b w:val="1"/>
                <w:sz w:val="24"/>
                <w:szCs w:val="24"/>
              </w:rPr>
            </w:pPr>
            <w:r w:rsidDel="00000000" w:rsidR="00000000" w:rsidRPr="00000000">
              <w:rPr>
                <w:b w:val="1"/>
                <w:sz w:val="24"/>
                <w:szCs w:val="24"/>
                <w:rtl w:val="0"/>
              </w:rPr>
              <w:t xml:space="preserve">R</w:t>
            </w:r>
            <w:r w:rsidDel="00000000" w:rsidR="00000000" w:rsidRPr="00000000">
              <w:rPr>
                <w:b w:val="1"/>
                <w:sz w:val="24"/>
                <w:szCs w:val="24"/>
                <w:rtl w:val="0"/>
              </w:rPr>
              <w:t xml:space="preserve">ecognition and Prevention</w:t>
            </w:r>
            <w:r w:rsidDel="00000000" w:rsidR="00000000" w:rsidRPr="00000000">
              <w:rPr>
                <w:rtl w:val="0"/>
              </w:rPr>
            </w:r>
          </w:p>
        </w:tc>
      </w:tr>
      <w:tr>
        <w:trPr>
          <w:cantSplit w:val="0"/>
          <w:trHeight w:val="505.95703125" w:hRule="atLeast"/>
          <w:tblHeader w:val="0"/>
        </w:trPr>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b w:val="1"/>
                <w:sz w:val="24"/>
                <w:szCs w:val="24"/>
              </w:rPr>
            </w:pPr>
            <w:r w:rsidDel="00000000" w:rsidR="00000000" w:rsidRPr="00000000">
              <w:rPr>
                <w:b w:val="1"/>
                <w:sz w:val="24"/>
                <w:szCs w:val="24"/>
                <w:rtl w:val="0"/>
              </w:rPr>
              <w:t xml:space="preserve">Domain to Be Assessed</w:t>
            </w:r>
          </w:p>
        </w:tc>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after="0" w:before="0" w:line="240" w:lineRule="auto"/>
              <w:ind w:left="0" w:firstLine="0"/>
              <w:jc w:val="center"/>
              <w:rPr>
                <w:b w:val="1"/>
                <w:sz w:val="24"/>
                <w:szCs w:val="24"/>
              </w:rPr>
            </w:pPr>
            <w:r w:rsidDel="00000000" w:rsidR="00000000" w:rsidRPr="00000000">
              <w:rPr>
                <w:b w:val="1"/>
                <w:sz w:val="24"/>
                <w:szCs w:val="24"/>
                <w:rtl w:val="0"/>
              </w:rPr>
              <w:t xml:space="preserve">Example Tasks</w:t>
            </w:r>
          </w:p>
        </w:tc>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jc w:val="center"/>
              <w:rPr>
                <w:sz w:val="24"/>
                <w:szCs w:val="24"/>
              </w:rPr>
            </w:pPr>
            <w:r w:rsidDel="00000000" w:rsidR="00000000" w:rsidRPr="00000000">
              <w:rPr>
                <w:b w:val="1"/>
                <w:sz w:val="24"/>
                <w:szCs w:val="24"/>
                <w:rtl w:val="0"/>
              </w:rPr>
              <w:t xml:space="preserve">Status of Implementation</w:t>
            </w:r>
            <w:r w:rsidDel="00000000" w:rsidR="00000000" w:rsidRPr="00000000">
              <w:rPr>
                <w:rtl w:val="0"/>
              </w:rPr>
            </w:r>
          </w:p>
        </w:tc>
        <w:tc>
          <w:tcPr>
            <w:gridSpan w:val="3"/>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center"/>
              <w:rPr>
                <w:sz w:val="24"/>
                <w:szCs w:val="24"/>
                <w:shd w:fill="d9ead3" w:val="clear"/>
              </w:rPr>
            </w:pPr>
            <w:r w:rsidDel="00000000" w:rsidR="00000000" w:rsidRPr="00000000">
              <w:rPr>
                <w:b w:val="1"/>
                <w:sz w:val="24"/>
                <w:szCs w:val="24"/>
                <w:rtl w:val="0"/>
              </w:rPr>
              <w:t xml:space="preserve">Difficulty to Implement</w:t>
            </w: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4"/>
                <w:szCs w:val="24"/>
              </w:rPr>
            </w:pPr>
            <w:r w:rsidDel="00000000" w:rsidR="00000000" w:rsidRPr="00000000">
              <w:rPr>
                <w:sz w:val="24"/>
                <w:szCs w:val="24"/>
                <w:rtl w:val="0"/>
              </w:rPr>
              <w:t xml:space="preserve">Screen all pregnant and postpartum people for SUDs using validated self-reported screening tools and methodologies during prenatal care and during the delivery admission </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has implemented a validated screening tool for perinatal substance use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universally screens for perinatal substance use during hospital birth admission</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*Staff has participated in SBIRT training</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*Staff utilize SBIRT strategies</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5">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before="0" w:line="240" w:lineRule="auto"/>
              <w:ind w:left="0" w:firstLine="0"/>
              <w:rPr>
                <w:b w:val="1"/>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D">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4"/>
                <w:szCs w:val="24"/>
              </w:rPr>
            </w:pPr>
            <w:r w:rsidDel="00000000" w:rsidR="00000000" w:rsidRPr="00000000">
              <w:rPr>
                <w:sz w:val="24"/>
                <w:szCs w:val="24"/>
                <w:rtl w:val="0"/>
              </w:rPr>
              <w:t xml:space="preserve">Screen all pregnant and postpartum people for Perinatal Mental Health Conditions using validated self-reported screening tools and methodologies during prenatal care and during the delivery admission </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has implemented a validated screening tool for perinatal mental health conditions, including depression and anxiety</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universally screens for perinatal mental health conditions during hospital birth admission</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5">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8D">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65"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24"/>
                <w:szCs w:val="24"/>
              </w:rPr>
            </w:pPr>
            <w:r w:rsidDel="00000000" w:rsidR="00000000" w:rsidRPr="00000000">
              <w:rPr>
                <w:sz w:val="24"/>
                <w:szCs w:val="24"/>
                <w:rtl w:val="0"/>
              </w:rPr>
              <w:t xml:space="preserve">Distribution of Naloxone as a harm reduction strategy</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distributes Naloxone to all patients identified with opioid use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prescribes Naloxone to all patients receiving an opioid prescription</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95">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196">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AD">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B1">
      <w:pPr>
        <w:jc w:val="left"/>
        <w:rPr>
          <w:sz w:val="24"/>
          <w:szCs w:val="24"/>
        </w:rPr>
      </w:pPr>
      <w:r w:rsidDel="00000000" w:rsidR="00000000" w:rsidRPr="00000000">
        <w:rPr>
          <w:rtl w:val="0"/>
        </w:rPr>
      </w:r>
    </w:p>
    <w:p w:rsidR="00000000" w:rsidDel="00000000" w:rsidP="00000000" w:rsidRDefault="00000000" w:rsidRPr="00000000" w14:paraId="000001B2">
      <w:pPr>
        <w:jc w:val="left"/>
        <w:rPr>
          <w:sz w:val="24"/>
          <w:szCs w:val="24"/>
        </w:rPr>
      </w:pPr>
      <w:r w:rsidDel="00000000" w:rsidR="00000000" w:rsidRPr="00000000">
        <w:rPr>
          <w:rtl w:val="0"/>
        </w:rPr>
      </w:r>
    </w:p>
    <w:p w:rsidR="00000000" w:rsidDel="00000000" w:rsidP="00000000" w:rsidRDefault="00000000" w:rsidRPr="00000000" w14:paraId="000001B3">
      <w:pPr>
        <w:jc w:val="left"/>
        <w:rPr>
          <w:sz w:val="24"/>
          <w:szCs w:val="24"/>
        </w:rPr>
      </w:pPr>
      <w:r w:rsidDel="00000000" w:rsidR="00000000" w:rsidRPr="00000000">
        <w:rPr>
          <w:rtl w:val="0"/>
        </w:rPr>
      </w:r>
    </w:p>
    <w:p w:rsidR="00000000" w:rsidDel="00000000" w:rsidP="00000000" w:rsidRDefault="00000000" w:rsidRPr="00000000" w14:paraId="000001B4">
      <w:pPr>
        <w:jc w:val="left"/>
        <w:rPr>
          <w:sz w:val="24"/>
          <w:szCs w:val="24"/>
        </w:rPr>
      </w:pPr>
      <w:r w:rsidDel="00000000" w:rsidR="00000000" w:rsidRPr="00000000">
        <w:rPr>
          <w:rtl w:val="0"/>
        </w:rPr>
      </w:r>
    </w:p>
    <w:tbl>
      <w:tblPr>
        <w:tblStyle w:val="Table3"/>
        <w:tblW w:w="14625.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4200"/>
        <w:gridCol w:w="2175"/>
        <w:gridCol w:w="1350"/>
        <w:gridCol w:w="1350"/>
        <w:gridCol w:w="1350"/>
        <w:tblGridChange w:id="0">
          <w:tblGrid>
            <w:gridCol w:w="4200"/>
            <w:gridCol w:w="4200"/>
            <w:gridCol w:w="2175"/>
            <w:gridCol w:w="1350"/>
            <w:gridCol w:w="1350"/>
            <w:gridCol w:w="1350"/>
          </w:tblGrid>
        </w:tblGridChange>
      </w:tblGrid>
      <w:tr>
        <w:trPr>
          <w:cantSplit w:val="0"/>
          <w:trHeight w:val="480" w:hRule="atLeast"/>
          <w:tblHeader w:val="0"/>
        </w:trPr>
        <w:tc>
          <w:tcPr>
            <w:gridSpan w:val="6"/>
            <w:shd w:fill="d9d2e9" w:val="clear"/>
            <w:tcMar>
              <w:top w:w="100.0" w:type="dxa"/>
              <w:left w:w="100.0" w:type="dxa"/>
              <w:bottom w:w="100.0" w:type="dxa"/>
              <w:right w:w="100.0" w:type="dxa"/>
            </w:tcMar>
            <w:vAlign w:val="top"/>
          </w:tcPr>
          <w:p w:rsidR="00000000" w:rsidDel="00000000" w:rsidP="00000000" w:rsidRDefault="00000000" w:rsidRPr="00000000" w14:paraId="000001B5">
            <w:pPr>
              <w:jc w:val="center"/>
              <w:rPr>
                <w:b w:val="1"/>
                <w:sz w:val="24"/>
                <w:szCs w:val="24"/>
              </w:rPr>
            </w:pPr>
            <w:r w:rsidDel="00000000" w:rsidR="00000000" w:rsidRPr="00000000">
              <w:rPr>
                <w:b w:val="1"/>
                <w:sz w:val="24"/>
                <w:szCs w:val="24"/>
                <w:rtl w:val="0"/>
              </w:rPr>
              <w:t xml:space="preserve">Respons</w:t>
            </w:r>
            <w:r w:rsidDel="00000000" w:rsidR="00000000" w:rsidRPr="00000000">
              <w:rPr>
                <w:b w:val="1"/>
                <w:sz w:val="24"/>
                <w:szCs w:val="24"/>
                <w:rtl w:val="0"/>
              </w:rPr>
              <w:t xml:space="preserve">e</w:t>
            </w:r>
          </w:p>
        </w:tc>
      </w:tr>
      <w:tr>
        <w:trPr>
          <w:cantSplit w:val="0"/>
          <w:trHeight w:val="420" w:hRule="atLeast"/>
          <w:tblHeader w:val="0"/>
        </w:trPr>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BB">
            <w:pPr>
              <w:widowControl w:val="0"/>
              <w:spacing w:line="240" w:lineRule="auto"/>
              <w:jc w:val="center"/>
              <w:rPr>
                <w:b w:val="1"/>
                <w:sz w:val="24"/>
                <w:szCs w:val="24"/>
              </w:rPr>
            </w:pPr>
            <w:r w:rsidDel="00000000" w:rsidR="00000000" w:rsidRPr="00000000">
              <w:rPr>
                <w:b w:val="1"/>
                <w:sz w:val="24"/>
                <w:szCs w:val="24"/>
                <w:rtl w:val="0"/>
              </w:rPr>
              <w:t xml:space="preserve">Domain to Be Assessed</w:t>
            </w:r>
          </w:p>
        </w:tc>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line="240" w:lineRule="auto"/>
              <w:jc w:val="center"/>
              <w:rPr>
                <w:b w:val="1"/>
                <w:sz w:val="24"/>
                <w:szCs w:val="24"/>
              </w:rPr>
            </w:pPr>
            <w:r w:rsidDel="00000000" w:rsidR="00000000" w:rsidRPr="00000000">
              <w:rPr>
                <w:b w:val="1"/>
                <w:sz w:val="24"/>
                <w:szCs w:val="24"/>
                <w:rtl w:val="0"/>
              </w:rPr>
              <w:t xml:space="preserve">Example Tasks</w:t>
            </w:r>
          </w:p>
        </w:tc>
        <w:tc>
          <w:tcPr>
            <w:tcBorders>
              <w:bottom w:color="000000" w:space="0" w:sz="1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jc w:val="center"/>
              <w:rPr>
                <w:sz w:val="24"/>
                <w:szCs w:val="24"/>
              </w:rPr>
            </w:pPr>
            <w:r w:rsidDel="00000000" w:rsidR="00000000" w:rsidRPr="00000000">
              <w:rPr>
                <w:b w:val="1"/>
                <w:sz w:val="24"/>
                <w:szCs w:val="24"/>
                <w:rtl w:val="0"/>
              </w:rPr>
              <w:t xml:space="preserve">Status of Implementation</w:t>
            </w:r>
            <w:r w:rsidDel="00000000" w:rsidR="00000000" w:rsidRPr="00000000">
              <w:rPr>
                <w:rtl w:val="0"/>
              </w:rPr>
            </w:r>
          </w:p>
        </w:tc>
        <w:tc>
          <w:tcPr>
            <w:gridSpan w:val="3"/>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BE">
            <w:pPr>
              <w:widowControl w:val="0"/>
              <w:spacing w:line="240" w:lineRule="auto"/>
              <w:jc w:val="center"/>
              <w:rPr>
                <w:b w:val="1"/>
                <w:sz w:val="24"/>
                <w:szCs w:val="24"/>
                <w:shd w:fill="d9ead3" w:val="clear"/>
              </w:rPr>
            </w:pPr>
            <w:r w:rsidDel="00000000" w:rsidR="00000000" w:rsidRPr="00000000">
              <w:rPr>
                <w:b w:val="1"/>
                <w:sz w:val="24"/>
                <w:szCs w:val="24"/>
                <w:rtl w:val="0"/>
              </w:rPr>
              <w:t xml:space="preserve">Difficulty to Implement</w:t>
            </w: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Assist pregnant and postpartum people with SUD to receive evidence-based, person-directed SUD treatment that is welcoming and inclusive in an intersectional manner, and discuss readiness to start treatment, as well as referral for treatment with warm hand-off and close follow-up</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counsels all patients identified with substance use on recovery treatment services.</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social worker consults with every patient identified with substance use before hospital discharge</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utilizes peer recovery services </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C7">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1C8">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1C9">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1CA">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DF">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w:r w:rsidDel="00000000" w:rsidR="00000000" w:rsidRPr="00000000">
              <w:rPr>
                <w:sz w:val="24"/>
                <w:szCs w:val="24"/>
                <w:rtl w:val="0"/>
              </w:rPr>
              <w:t xml:space="preserve">Assist pregnant and postpartum people with OUD to receive evidence-based, person-directed OUD treatment, including MOUD/MAT that is welcoming and inclusive in an intersectional manner, and discuss readiness to start treatment, as well as referral for treatment with warm hand-off and close follow-up</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sz w:val="24"/>
                <w:szCs w:val="24"/>
              </w:rPr>
            </w:pPr>
            <w:r w:rsidDel="00000000" w:rsidR="00000000" w:rsidRPr="00000000">
              <w:rPr>
                <w:sz w:val="24"/>
                <w:szCs w:val="24"/>
                <w:rtl w:val="0"/>
              </w:rPr>
              <w:t xml:space="preserve">*The unit counsels all patients identified with opioid use on MOUD maintenance, initiation, and or referral.</w:t>
            </w:r>
          </w:p>
          <w:p w:rsidR="00000000" w:rsidDel="00000000" w:rsidP="00000000" w:rsidRDefault="00000000" w:rsidRPr="00000000" w14:paraId="000001E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E6">
            <w:pPr>
              <w:widowControl w:val="0"/>
              <w:spacing w:line="240" w:lineRule="auto"/>
              <w:rPr>
                <w:sz w:val="24"/>
                <w:szCs w:val="24"/>
              </w:rPr>
            </w:pPr>
            <w:r w:rsidDel="00000000" w:rsidR="00000000" w:rsidRPr="00000000">
              <w:rPr>
                <w:sz w:val="24"/>
                <w:szCs w:val="24"/>
                <w:rtl w:val="0"/>
              </w:rPr>
              <w:t xml:space="preserve">*A social worker consults with every patient identified with substance use before hospital discharge</w:t>
            </w:r>
          </w:p>
          <w:p w:rsidR="00000000" w:rsidDel="00000000" w:rsidP="00000000" w:rsidRDefault="00000000" w:rsidRPr="00000000" w14:paraId="000001E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E8">
            <w:pPr>
              <w:widowControl w:val="0"/>
              <w:spacing w:line="240" w:lineRule="auto"/>
              <w:rPr>
                <w:sz w:val="24"/>
                <w:szCs w:val="24"/>
              </w:rPr>
            </w:pPr>
            <w:r w:rsidDel="00000000" w:rsidR="00000000" w:rsidRPr="00000000">
              <w:rPr>
                <w:sz w:val="24"/>
                <w:szCs w:val="24"/>
                <w:rtl w:val="0"/>
              </w:rPr>
              <w:t xml:space="preserve">*Implementation of withdrawal management clinical pathways and order sets.</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E9">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1EA">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1EC">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before="0" w:line="240" w:lineRule="auto"/>
              <w:ind w:left="0" w:firstLine="0"/>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before="0" w:line="240" w:lineRule="auto"/>
              <w:ind w:left="0" w:firstLine="0"/>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01">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sz w:val="24"/>
                <w:szCs w:val="24"/>
              </w:rPr>
            </w:pPr>
            <w:r w:rsidDel="00000000" w:rsidR="00000000" w:rsidRPr="00000000">
              <w:rPr>
                <w:sz w:val="24"/>
                <w:szCs w:val="24"/>
                <w:rtl w:val="0"/>
              </w:rPr>
              <w:t xml:space="preserve">Implementation of specific pain management and opioid prescribing guidelines for patients with a diagnosis of opioid use disorder</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sz w:val="24"/>
                <w:szCs w:val="24"/>
              </w:rPr>
            </w:pPr>
            <w:r w:rsidDel="00000000" w:rsidR="00000000" w:rsidRPr="00000000">
              <w:rPr>
                <w:sz w:val="24"/>
                <w:szCs w:val="24"/>
                <w:rtl w:val="0"/>
              </w:rPr>
              <w:t xml:space="preserve">*Pain management approaches that account for each person’s unique pain sensitivity and avoid the use of mixed agonist-antagonist opioid analgesics such as nalbuphine.   </w:t>
            </w:r>
          </w:p>
          <w:p w:rsidR="00000000" w:rsidDel="00000000" w:rsidP="00000000" w:rsidRDefault="00000000" w:rsidRPr="00000000" w14:paraId="000002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08">
            <w:pPr>
              <w:widowControl w:val="0"/>
              <w:spacing w:line="240" w:lineRule="auto"/>
              <w:rPr>
                <w:sz w:val="24"/>
                <w:szCs w:val="24"/>
              </w:rPr>
            </w:pPr>
            <w:r w:rsidDel="00000000" w:rsidR="00000000" w:rsidRPr="00000000">
              <w:rPr>
                <w:sz w:val="24"/>
                <w:szCs w:val="24"/>
                <w:rtl w:val="0"/>
              </w:rPr>
              <w:t xml:space="preserve">*Pain management approaches that utilize shared medical decision making congruent with the pregnant and post-partum person’s goals and values in accordance with a safe therapeutic regimen.</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09">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20A">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20B">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20C">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after="0" w:before="0" w:line="240" w:lineRule="auto"/>
              <w:ind w:left="0" w:firstLine="0"/>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5">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after="0" w:before="0" w:line="240" w:lineRule="auto"/>
              <w:ind w:left="0" w:firstLine="0"/>
              <w:rPr>
                <w:b w:val="1"/>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before="0" w:line="240" w:lineRule="auto"/>
              <w:ind w:left="0" w:firstLine="0"/>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1">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sz w:val="24"/>
                <w:szCs w:val="24"/>
              </w:rPr>
            </w:pPr>
            <w:r w:rsidDel="00000000" w:rsidR="00000000" w:rsidRPr="00000000">
              <w:rPr>
                <w:sz w:val="24"/>
                <w:szCs w:val="24"/>
                <w:rtl w:val="0"/>
              </w:rPr>
              <w:t xml:space="preserve">Implementation of post-delivery and discharge pain management prescribing guidelines for routine vaginal and cesarean births focused on limiting opioid prescriptions</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sz w:val="24"/>
                <w:szCs w:val="24"/>
              </w:rPr>
            </w:pPr>
            <w:r w:rsidDel="00000000" w:rsidR="00000000" w:rsidRPr="00000000">
              <w:rPr>
                <w:sz w:val="24"/>
                <w:szCs w:val="24"/>
                <w:rtl w:val="0"/>
              </w:rPr>
              <w:t xml:space="preserve">*Patients have a postpartum visit (for any reason) scheduled</w:t>
            </w:r>
          </w:p>
          <w:p w:rsidR="00000000" w:rsidDel="00000000" w:rsidP="00000000" w:rsidRDefault="00000000" w:rsidRPr="00000000" w14:paraId="000002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8">
            <w:pPr>
              <w:widowControl w:val="0"/>
              <w:spacing w:line="240" w:lineRule="auto"/>
              <w:rPr>
                <w:sz w:val="24"/>
                <w:szCs w:val="24"/>
              </w:rPr>
            </w:pPr>
            <w:r w:rsidDel="00000000" w:rsidR="00000000" w:rsidRPr="00000000">
              <w:rPr>
                <w:sz w:val="24"/>
                <w:szCs w:val="24"/>
                <w:rtl w:val="0"/>
              </w:rPr>
              <w:t xml:space="preserve">*Provide referrals to other needed healthcare providers (e.g. behavioral health, mental health, infectious disease).   </w:t>
            </w:r>
          </w:p>
          <w:p w:rsidR="00000000" w:rsidDel="00000000" w:rsidP="00000000" w:rsidRDefault="00000000" w:rsidRPr="00000000" w14:paraId="0000022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A">
            <w:pPr>
              <w:widowControl w:val="0"/>
              <w:spacing w:line="240" w:lineRule="auto"/>
              <w:rPr>
                <w:sz w:val="24"/>
                <w:szCs w:val="24"/>
              </w:rPr>
            </w:pPr>
            <w:r w:rsidDel="00000000" w:rsidR="00000000" w:rsidRPr="00000000">
              <w:rPr>
                <w:sz w:val="24"/>
                <w:szCs w:val="24"/>
                <w:rtl w:val="0"/>
              </w:rPr>
              <w:t xml:space="preserve">*Provide breastfeeding and lactation support if desired for all postpartum people receiving SUD treatment. </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B">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22C">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22D">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22E">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before="0" w:line="240" w:lineRule="auto"/>
              <w:ind w:left="0" w:firstLine="0"/>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7">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D">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before="0" w:line="240" w:lineRule="auto"/>
              <w:ind w:left="0" w:firstLine="0"/>
              <w:rPr>
                <w:sz w:val="24"/>
                <w:szCs w:val="24"/>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before="0" w:line="240" w:lineRule="auto"/>
              <w:ind w:left="0" w:firstLine="0"/>
              <w:rPr>
                <w:b w:val="1"/>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before="0" w:line="240" w:lineRule="auto"/>
              <w:ind w:left="0" w:firstLine="0"/>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3">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before="0"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247">
      <w:pPr>
        <w:jc w:val="left"/>
        <w:rPr>
          <w:b w:val="1"/>
          <w:sz w:val="24"/>
          <w:szCs w:val="24"/>
        </w:rPr>
      </w:pPr>
      <w:r w:rsidDel="00000000" w:rsidR="00000000" w:rsidRPr="00000000">
        <w:rPr>
          <w:rtl w:val="0"/>
        </w:rPr>
      </w:r>
    </w:p>
    <w:p w:rsidR="00000000" w:rsidDel="00000000" w:rsidP="00000000" w:rsidRDefault="00000000" w:rsidRPr="00000000" w14:paraId="00000248">
      <w:pPr>
        <w:jc w:val="left"/>
        <w:rPr>
          <w:b w:val="1"/>
          <w:sz w:val="24"/>
          <w:szCs w:val="24"/>
        </w:rPr>
      </w:pPr>
      <w:r w:rsidDel="00000000" w:rsidR="00000000" w:rsidRPr="00000000">
        <w:rPr>
          <w:rtl w:val="0"/>
        </w:rPr>
      </w:r>
    </w:p>
    <w:p w:rsidR="00000000" w:rsidDel="00000000" w:rsidP="00000000" w:rsidRDefault="00000000" w:rsidRPr="00000000" w14:paraId="00000249">
      <w:pPr>
        <w:jc w:val="left"/>
        <w:rPr>
          <w:b w:val="1"/>
          <w:sz w:val="24"/>
          <w:szCs w:val="24"/>
        </w:rPr>
      </w:pPr>
      <w:r w:rsidDel="00000000" w:rsidR="00000000" w:rsidRPr="00000000">
        <w:rPr>
          <w:rtl w:val="0"/>
        </w:rPr>
      </w:r>
    </w:p>
    <w:p w:rsidR="00000000" w:rsidDel="00000000" w:rsidP="00000000" w:rsidRDefault="00000000" w:rsidRPr="00000000" w14:paraId="0000024A">
      <w:pPr>
        <w:jc w:val="left"/>
        <w:rPr>
          <w:b w:val="1"/>
          <w:sz w:val="24"/>
          <w:szCs w:val="24"/>
        </w:rPr>
      </w:pPr>
      <w:r w:rsidDel="00000000" w:rsidR="00000000" w:rsidRPr="00000000">
        <w:rPr>
          <w:rtl w:val="0"/>
        </w:rPr>
      </w:r>
    </w:p>
    <w:tbl>
      <w:tblPr>
        <w:tblStyle w:val="Table4"/>
        <w:tblW w:w="1465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7.5"/>
        <w:gridCol w:w="4207.5"/>
        <w:gridCol w:w="2145"/>
        <w:gridCol w:w="1365"/>
        <w:gridCol w:w="1365"/>
        <w:gridCol w:w="1365"/>
        <w:tblGridChange w:id="0">
          <w:tblGrid>
            <w:gridCol w:w="4207.5"/>
            <w:gridCol w:w="4207.5"/>
            <w:gridCol w:w="2145"/>
            <w:gridCol w:w="1365"/>
            <w:gridCol w:w="1365"/>
            <w:gridCol w:w="1365"/>
          </w:tblGrid>
        </w:tblGridChange>
      </w:tblGrid>
      <w:tr>
        <w:trPr>
          <w:cantSplit w:val="0"/>
          <w:trHeight w:val="500" w:hRule="atLeast"/>
          <w:tblHeader w:val="0"/>
        </w:trPr>
        <w:tc>
          <w:tcPr>
            <w:gridSpan w:val="6"/>
            <w:shd w:fill="d9d2e9" w:val="clear"/>
            <w:tcMar>
              <w:top w:w="100.0" w:type="dxa"/>
              <w:left w:w="100.0" w:type="dxa"/>
              <w:bottom w:w="100.0" w:type="dxa"/>
              <w:right w:w="100.0" w:type="dxa"/>
            </w:tcMar>
            <w:vAlign w:val="top"/>
          </w:tcPr>
          <w:p w:rsidR="00000000" w:rsidDel="00000000" w:rsidP="00000000" w:rsidRDefault="00000000" w:rsidRPr="00000000" w14:paraId="0000024B">
            <w:pPr>
              <w:jc w:val="center"/>
              <w:rPr>
                <w:b w:val="1"/>
                <w:sz w:val="24"/>
                <w:szCs w:val="24"/>
              </w:rPr>
            </w:pPr>
            <w:r w:rsidDel="00000000" w:rsidR="00000000" w:rsidRPr="00000000">
              <w:rPr>
                <w:b w:val="1"/>
                <w:sz w:val="24"/>
                <w:szCs w:val="24"/>
                <w:rtl w:val="0"/>
              </w:rPr>
              <w:t xml:space="preserve">Reporting</w:t>
            </w:r>
          </w:p>
        </w:tc>
      </w:tr>
      <w:tr>
        <w:trPr>
          <w:cantSplit w:val="0"/>
          <w:trHeight w:val="420" w:hRule="atLeast"/>
          <w:tblHeader w:val="0"/>
        </w:trPr>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51">
            <w:pPr>
              <w:widowControl w:val="0"/>
              <w:spacing w:line="240" w:lineRule="auto"/>
              <w:jc w:val="center"/>
              <w:rPr>
                <w:b w:val="1"/>
                <w:sz w:val="24"/>
                <w:szCs w:val="24"/>
              </w:rPr>
            </w:pPr>
            <w:r w:rsidDel="00000000" w:rsidR="00000000" w:rsidRPr="00000000">
              <w:rPr>
                <w:b w:val="1"/>
                <w:sz w:val="24"/>
                <w:szCs w:val="24"/>
                <w:rtl w:val="0"/>
              </w:rPr>
              <w:t xml:space="preserve">Domain to Be Assessed</w:t>
            </w:r>
          </w:p>
        </w:tc>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52">
            <w:pPr>
              <w:widowControl w:val="0"/>
              <w:spacing w:line="240" w:lineRule="auto"/>
              <w:jc w:val="center"/>
              <w:rPr>
                <w:b w:val="1"/>
                <w:sz w:val="24"/>
                <w:szCs w:val="24"/>
              </w:rPr>
            </w:pPr>
            <w:r w:rsidDel="00000000" w:rsidR="00000000" w:rsidRPr="00000000">
              <w:rPr>
                <w:b w:val="1"/>
                <w:sz w:val="24"/>
                <w:szCs w:val="24"/>
                <w:rtl w:val="0"/>
              </w:rPr>
              <w:t xml:space="preserve">Example Tasks</w:t>
            </w:r>
          </w:p>
        </w:tc>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53">
            <w:pPr>
              <w:widowControl w:val="0"/>
              <w:spacing w:line="240" w:lineRule="auto"/>
              <w:jc w:val="center"/>
              <w:rPr>
                <w:sz w:val="24"/>
                <w:szCs w:val="24"/>
              </w:rPr>
            </w:pPr>
            <w:r w:rsidDel="00000000" w:rsidR="00000000" w:rsidRPr="00000000">
              <w:rPr>
                <w:b w:val="1"/>
                <w:sz w:val="24"/>
                <w:szCs w:val="24"/>
                <w:rtl w:val="0"/>
              </w:rPr>
              <w:t xml:space="preserve">Status of Implementation</w:t>
            </w:r>
            <w:r w:rsidDel="00000000" w:rsidR="00000000" w:rsidRPr="00000000">
              <w:rPr>
                <w:rtl w:val="0"/>
              </w:rPr>
            </w:r>
          </w:p>
        </w:tc>
        <w:tc>
          <w:tcPr>
            <w:gridSpan w:val="3"/>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54">
            <w:pPr>
              <w:widowControl w:val="0"/>
              <w:spacing w:line="240" w:lineRule="auto"/>
              <w:jc w:val="center"/>
              <w:rPr>
                <w:b w:val="1"/>
                <w:sz w:val="24"/>
                <w:szCs w:val="24"/>
                <w:shd w:fill="d9ead3" w:val="clear"/>
              </w:rPr>
            </w:pPr>
            <w:r w:rsidDel="00000000" w:rsidR="00000000" w:rsidRPr="00000000">
              <w:rPr>
                <w:b w:val="1"/>
                <w:sz w:val="24"/>
                <w:szCs w:val="24"/>
                <w:rtl w:val="0"/>
              </w:rPr>
              <w:t xml:space="preserve">Difficulty to Implement</w:t>
            </w: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24"/>
                <w:szCs w:val="24"/>
              </w:rPr>
            </w:pPr>
            <w:r w:rsidDel="00000000" w:rsidR="00000000" w:rsidRPr="00000000">
              <w:rPr>
                <w:sz w:val="24"/>
                <w:szCs w:val="24"/>
                <w:rtl w:val="0"/>
              </w:rPr>
              <w:t xml:space="preserve">Identify and monitor data related to SUD treatment and care outcomes and process metrics for pregnant and postpartum people with disaggregation by race, ethnicity, and payor as able</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collects data on SUD and PMHCs screening rates by race, ethnicity, and payor</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5A">
            <w:pPr>
              <w:widowControl w:val="0"/>
              <w:spacing w:line="240" w:lineRule="auto"/>
              <w:rPr>
                <w:sz w:val="24"/>
                <w:szCs w:val="24"/>
              </w:rPr>
            </w:pPr>
            <w:r w:rsidDel="00000000" w:rsidR="00000000" w:rsidRPr="00000000">
              <w:rPr>
                <w:sz w:val="24"/>
                <w:szCs w:val="24"/>
                <w:rtl w:val="0"/>
              </w:rPr>
              <w:t xml:space="preserve">*The unit collects data on the clinical care provided to patients identified with substance use including scheduling a postpartum visit, consulting with social work, and counseling and referral to recovery treatment services</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B">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25C">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25D">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25E">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1">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7">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73">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before="0" w:line="240" w:lineRule="auto"/>
              <w:ind w:left="0" w:firstLine="0"/>
              <w:rPr>
                <w:sz w:val="24"/>
                <w:szCs w:val="24"/>
              </w:rPr>
            </w:pPr>
            <w:r w:rsidDel="00000000" w:rsidR="00000000" w:rsidRPr="00000000">
              <w:rPr>
                <w:sz w:val="24"/>
                <w:szCs w:val="24"/>
                <w:rtl w:val="0"/>
              </w:rPr>
              <w:t xml:space="preserve">Convene with inpatient and outpatient providers and community stakeholders, including those with lived experience, in an ongoing way, to share successful strategies and identify opportunities to improve outcomes and system-level issues</w:t>
            </w:r>
            <w:r w:rsidDel="00000000" w:rsidR="00000000" w:rsidRPr="00000000">
              <w:rPr>
                <w:rtl w:val="0"/>
              </w:rPr>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consults with peer recovery support specialists/peer recovery doulas to support the care of patients identified with substance use</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participates in collaborative learning opportunities with peer hospitals and/or community organizations</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7B">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27C">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27D">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27E">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1">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before="0" w:line="240" w:lineRule="auto"/>
              <w:ind w:left="0" w:firstLine="0"/>
              <w:jc w:val="left"/>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7">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D">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3">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after="0" w:before="0" w:line="240" w:lineRule="auto"/>
              <w:ind w:left="0" w:firstLine="0"/>
              <w:jc w:val="center"/>
              <w:rPr>
                <w:sz w:val="24"/>
                <w:szCs w:val="24"/>
                <w:shd w:fill="d9ead3" w:val="clear"/>
              </w:rPr>
            </w:pPr>
            <w:r w:rsidDel="00000000" w:rsidR="00000000" w:rsidRPr="00000000">
              <w:rPr>
                <w:rtl w:val="0"/>
              </w:rPr>
            </w:r>
          </w:p>
        </w:tc>
      </w:tr>
    </w:tbl>
    <w:p w:rsidR="00000000" w:rsidDel="00000000" w:rsidP="00000000" w:rsidRDefault="00000000" w:rsidRPr="00000000" w14:paraId="00000297">
      <w:pPr>
        <w:jc w:val="left"/>
        <w:rPr>
          <w:b w:val="1"/>
          <w:sz w:val="24"/>
          <w:szCs w:val="24"/>
        </w:rPr>
      </w:pPr>
      <w:r w:rsidDel="00000000" w:rsidR="00000000" w:rsidRPr="00000000">
        <w:rPr>
          <w:rtl w:val="0"/>
        </w:rPr>
      </w:r>
    </w:p>
    <w:tbl>
      <w:tblPr>
        <w:tblStyle w:val="Table5"/>
        <w:tblW w:w="14655.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7.5"/>
        <w:gridCol w:w="4237.5"/>
        <w:gridCol w:w="2175"/>
        <w:gridCol w:w="1335"/>
        <w:gridCol w:w="1335"/>
        <w:gridCol w:w="1335"/>
        <w:tblGridChange w:id="0">
          <w:tblGrid>
            <w:gridCol w:w="4237.5"/>
            <w:gridCol w:w="4237.5"/>
            <w:gridCol w:w="2175"/>
            <w:gridCol w:w="1335"/>
            <w:gridCol w:w="1335"/>
            <w:gridCol w:w="1335"/>
          </w:tblGrid>
        </w:tblGridChange>
      </w:tblGrid>
      <w:tr>
        <w:trPr>
          <w:cantSplit w:val="0"/>
          <w:trHeight w:val="500" w:hRule="atLeast"/>
          <w:tblHeader w:val="0"/>
        </w:trPr>
        <w:tc>
          <w:tcPr>
            <w:gridSpan w:val="6"/>
            <w:shd w:fill="d9d2e9" w:val="clear"/>
            <w:tcMar>
              <w:top w:w="100.0" w:type="dxa"/>
              <w:left w:w="100.0" w:type="dxa"/>
              <w:bottom w:w="100.0" w:type="dxa"/>
              <w:right w:w="100.0" w:type="dxa"/>
            </w:tcMar>
            <w:vAlign w:val="top"/>
          </w:tcPr>
          <w:p w:rsidR="00000000" w:rsidDel="00000000" w:rsidP="00000000" w:rsidRDefault="00000000" w:rsidRPr="00000000" w14:paraId="00000298">
            <w:pPr>
              <w:jc w:val="center"/>
              <w:rPr>
                <w:b w:val="1"/>
                <w:sz w:val="24"/>
                <w:szCs w:val="24"/>
              </w:rPr>
            </w:pPr>
            <w:r w:rsidDel="00000000" w:rsidR="00000000" w:rsidRPr="00000000">
              <w:rPr>
                <w:b w:val="1"/>
                <w:sz w:val="24"/>
                <w:szCs w:val="24"/>
                <w:rtl w:val="0"/>
              </w:rPr>
              <w:t xml:space="preserve">Respectful, Equitable, and Supportive Care</w:t>
            </w:r>
          </w:p>
        </w:tc>
      </w:tr>
      <w:tr>
        <w:trPr>
          <w:cantSplit w:val="0"/>
          <w:trHeight w:val="420" w:hRule="atLeast"/>
          <w:tblHeader w:val="0"/>
        </w:trPr>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9E">
            <w:pPr>
              <w:widowControl w:val="0"/>
              <w:spacing w:line="240" w:lineRule="auto"/>
              <w:jc w:val="center"/>
              <w:rPr>
                <w:b w:val="1"/>
                <w:sz w:val="24"/>
                <w:szCs w:val="24"/>
              </w:rPr>
            </w:pPr>
            <w:r w:rsidDel="00000000" w:rsidR="00000000" w:rsidRPr="00000000">
              <w:rPr>
                <w:b w:val="1"/>
                <w:sz w:val="24"/>
                <w:szCs w:val="24"/>
                <w:rtl w:val="0"/>
              </w:rPr>
              <w:t xml:space="preserve">Domain to Be Assessed</w:t>
            </w:r>
          </w:p>
        </w:tc>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9F">
            <w:pPr>
              <w:widowControl w:val="0"/>
              <w:spacing w:line="240" w:lineRule="auto"/>
              <w:jc w:val="center"/>
              <w:rPr>
                <w:b w:val="1"/>
                <w:sz w:val="24"/>
                <w:szCs w:val="24"/>
              </w:rPr>
            </w:pPr>
            <w:r w:rsidDel="00000000" w:rsidR="00000000" w:rsidRPr="00000000">
              <w:rPr>
                <w:b w:val="1"/>
                <w:sz w:val="24"/>
                <w:szCs w:val="24"/>
                <w:rtl w:val="0"/>
              </w:rPr>
              <w:t xml:space="preserve">Example Tasks</w:t>
            </w:r>
          </w:p>
        </w:tc>
        <w:tc>
          <w:tcPr>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A0">
            <w:pPr>
              <w:widowControl w:val="0"/>
              <w:spacing w:line="240" w:lineRule="auto"/>
              <w:jc w:val="center"/>
              <w:rPr>
                <w:sz w:val="24"/>
                <w:szCs w:val="24"/>
              </w:rPr>
            </w:pPr>
            <w:r w:rsidDel="00000000" w:rsidR="00000000" w:rsidRPr="00000000">
              <w:rPr>
                <w:b w:val="1"/>
                <w:sz w:val="24"/>
                <w:szCs w:val="24"/>
                <w:rtl w:val="0"/>
              </w:rPr>
              <w:t xml:space="preserve">Status of Implementation</w:t>
            </w:r>
            <w:r w:rsidDel="00000000" w:rsidR="00000000" w:rsidRPr="00000000">
              <w:rPr>
                <w:rtl w:val="0"/>
              </w:rPr>
            </w:r>
          </w:p>
        </w:tc>
        <w:tc>
          <w:tcPr>
            <w:gridSpan w:val="3"/>
            <w:tcBorders>
              <w:bottom w:color="000000" w:space="0" w:sz="1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2A1">
            <w:pPr>
              <w:widowControl w:val="0"/>
              <w:spacing w:line="240" w:lineRule="auto"/>
              <w:jc w:val="center"/>
              <w:rPr>
                <w:b w:val="1"/>
                <w:sz w:val="24"/>
                <w:szCs w:val="24"/>
                <w:shd w:fill="d9ead3" w:val="clear"/>
              </w:rPr>
            </w:pPr>
            <w:r w:rsidDel="00000000" w:rsidR="00000000" w:rsidRPr="00000000">
              <w:rPr>
                <w:b w:val="1"/>
                <w:sz w:val="24"/>
                <w:szCs w:val="24"/>
                <w:rtl w:val="0"/>
              </w:rPr>
              <w:t xml:space="preserve">Difficulty to Implement</w:t>
            </w: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sz w:val="24"/>
                <w:szCs w:val="24"/>
              </w:rPr>
            </w:pPr>
            <w:r w:rsidDel="00000000" w:rsidR="00000000" w:rsidRPr="00000000">
              <w:rPr>
                <w:sz w:val="24"/>
                <w:szCs w:val="24"/>
                <w:rtl w:val="0"/>
              </w:rPr>
              <w:t xml:space="preserve">Integrate pregnant and postpartum persons as part of the multidisciplinary care team to establish trust and ensure informed, shared decision-making that incorporates the pregnant and postpartum person’s values and goals</w:t>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has a protocol for informed consent for toxicology screening</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implements the principles of shared decision-making in patient care</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8">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2A9">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2AA">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2AB">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E">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after="0" w:before="0" w:line="240" w:lineRule="auto"/>
              <w:ind w:left="0" w:firstLine="0"/>
              <w:rPr>
                <w:sz w:val="24"/>
                <w:szCs w:val="24"/>
              </w:rPr>
            </w:pPr>
            <w:r w:rsidDel="00000000" w:rsidR="00000000" w:rsidRPr="00000000">
              <w:rPr>
                <w:sz w:val="24"/>
                <w:szCs w:val="24"/>
                <w:rtl w:val="0"/>
              </w:rPr>
              <w:t xml:space="preserve">Why?:</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4">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A">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C0">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sz w:val="24"/>
                <w:szCs w:val="24"/>
              </w:rPr>
            </w:pPr>
            <w:r w:rsidDel="00000000" w:rsidR="00000000" w:rsidRPr="00000000">
              <w:rPr>
                <w:sz w:val="24"/>
                <w:szCs w:val="24"/>
                <w:rtl w:val="0"/>
              </w:rPr>
              <w:t xml:space="preserve">Address stigma and bias related to perinatal substance use through training, protocols, and person-first language</w:t>
            </w:r>
          </w:p>
          <w:p w:rsidR="00000000" w:rsidDel="00000000" w:rsidP="00000000" w:rsidRDefault="00000000" w:rsidRPr="00000000" w14:paraId="000002C5">
            <w:pPr>
              <w:widowControl w:val="0"/>
              <w:spacing w:line="240" w:lineRule="auto"/>
              <w:rPr>
                <w:sz w:val="24"/>
                <w:szCs w:val="24"/>
              </w:rPr>
            </w:pPr>
            <w:r w:rsidDel="00000000" w:rsidR="00000000" w:rsidRPr="00000000">
              <w:rPr>
                <w:rtl w:val="0"/>
              </w:rPr>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has implemented staff training on stigma and bias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has implemented staff training on person-first language</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has reviewed and updated protocols and policies to reflect patient-centered, evidence-informed care</w:t>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CB">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2CC">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2CD">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2CE">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1">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sz w:val="24"/>
                <w:szCs w:val="24"/>
              </w:rPr>
            </w:pPr>
            <w:r w:rsidDel="00000000" w:rsidR="00000000" w:rsidRPr="00000000">
              <w:rPr>
                <w:sz w:val="24"/>
                <w:szCs w:val="24"/>
                <w:rtl w:val="0"/>
              </w:rPr>
              <w:t xml:space="preserve">Why?:</w:t>
            </w:r>
          </w:p>
          <w:p w:rsidR="00000000" w:rsidDel="00000000" w:rsidP="00000000" w:rsidRDefault="00000000" w:rsidRPr="00000000" w14:paraId="000002D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D4">
            <w:pPr>
              <w:widowControl w:val="0"/>
              <w:spacing w:line="240" w:lineRule="auto"/>
              <w:rPr>
                <w:sz w:val="24"/>
                <w:szCs w:val="24"/>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9">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F">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after="0" w:before="0" w:line="240" w:lineRule="auto"/>
              <w:ind w:left="0" w:firstLine="0"/>
              <w:rPr>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E5">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24"/>
                <w:szCs w:val="24"/>
              </w:rPr>
            </w:pPr>
            <w:r w:rsidDel="00000000" w:rsidR="00000000" w:rsidRPr="00000000">
              <w:rPr>
                <w:sz w:val="24"/>
                <w:szCs w:val="24"/>
                <w:rtl w:val="0"/>
              </w:rPr>
              <w:t xml:space="preserve">Established a standardized process to conduct debriefs with patients after a severe event</w:t>
            </w:r>
          </w:p>
          <w:p w:rsidR="00000000" w:rsidDel="00000000" w:rsidP="00000000" w:rsidRDefault="00000000" w:rsidRPr="00000000" w14:paraId="000002E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E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EC">
            <w:pPr>
              <w:widowControl w:val="0"/>
              <w:spacing w:line="240" w:lineRule="auto"/>
              <w:rPr>
                <w:sz w:val="24"/>
                <w:szCs w:val="24"/>
              </w:rPr>
            </w:pPr>
            <w:r w:rsidDel="00000000" w:rsidR="00000000" w:rsidRPr="00000000">
              <w:rPr>
                <w:i w:val="1"/>
                <w:sz w:val="24"/>
                <w:szCs w:val="24"/>
                <w:rtl w:val="0"/>
              </w:rPr>
              <w:t xml:space="preserve">(Severe events may include the Joint Commission sentinel event definition, severe maternal morbidity, or fetal death.) </w:t>
            </w:r>
            <w:r w:rsidDel="00000000" w:rsidR="00000000" w:rsidRPr="00000000">
              <w:rPr>
                <w:rtl w:val="0"/>
              </w:rPr>
            </w:r>
          </w:p>
        </w:tc>
        <w:tc>
          <w:tcPr>
            <w:vMerge w:val="restart"/>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unit includes patient support networks during patient event debriefs, as requested.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F0">
            <w:pPr>
              <w:jc w:val="cente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Fully implemented</w:t>
            </w:r>
          </w:p>
        </w:tc>
        <w:tc>
          <w:tcPr>
            <w:tcBorders>
              <w:top w:color="000000" w:space="0" w:sz="18" w:val="single"/>
            </w:tcBorders>
            <w:shd w:fill="d9ead3" w:val="clear"/>
            <w:tcMar>
              <w:top w:w="100.0" w:type="dxa"/>
              <w:left w:w="100.0" w:type="dxa"/>
              <w:bottom w:w="100.0" w:type="dxa"/>
              <w:right w:w="100.0" w:type="dxa"/>
            </w:tcMar>
            <w:vAlign w:val="center"/>
          </w:tcPr>
          <w:p w:rsidR="00000000" w:rsidDel="00000000" w:rsidP="00000000" w:rsidRDefault="00000000" w:rsidRPr="00000000" w14:paraId="000002F1">
            <w:pPr>
              <w:widowControl w:val="0"/>
              <w:spacing w:line="240" w:lineRule="auto"/>
              <w:jc w:val="center"/>
              <w:rPr>
                <w:sz w:val="21"/>
                <w:szCs w:val="21"/>
              </w:rPr>
            </w:pPr>
            <w:r w:rsidDel="00000000" w:rsidR="00000000" w:rsidRPr="00000000">
              <w:rPr>
                <w:sz w:val="21"/>
                <w:szCs w:val="21"/>
                <w:rtl w:val="0"/>
              </w:rPr>
              <w:t xml:space="preserve">Quick Win</w:t>
            </w:r>
          </w:p>
        </w:tc>
        <w:tc>
          <w:tcPr>
            <w:tcBorders>
              <w:top w:color="000000" w:space="0" w:sz="1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2F2">
            <w:pPr>
              <w:widowControl w:val="0"/>
              <w:spacing w:line="240" w:lineRule="auto"/>
              <w:jc w:val="center"/>
              <w:rPr>
                <w:sz w:val="21"/>
                <w:szCs w:val="21"/>
                <w:shd w:fill="fff2cc" w:val="clear"/>
              </w:rPr>
            </w:pPr>
            <w:r w:rsidDel="00000000" w:rsidR="00000000" w:rsidRPr="00000000">
              <w:rPr>
                <w:color w:val="1d1c1d"/>
                <w:sz w:val="21"/>
                <w:szCs w:val="21"/>
                <w:shd w:fill="fff2cc" w:val="clear"/>
                <w:rtl w:val="0"/>
              </w:rPr>
              <w:t xml:space="preserve">Incremental Gains</w:t>
            </w:r>
            <w:r w:rsidDel="00000000" w:rsidR="00000000" w:rsidRPr="00000000">
              <w:rPr>
                <w:rtl w:val="0"/>
              </w:rPr>
            </w:r>
          </w:p>
        </w:tc>
        <w:tc>
          <w:tcPr>
            <w:tcBorders>
              <w:top w:color="000000" w:space="0" w:sz="18" w:val="single"/>
            </w:tcBorders>
            <w:shd w:fill="f4cccc" w:val="clear"/>
            <w:tcMar>
              <w:top w:w="100.0" w:type="dxa"/>
              <w:left w:w="100.0" w:type="dxa"/>
              <w:bottom w:w="100.0" w:type="dxa"/>
              <w:right w:w="100.0" w:type="dxa"/>
            </w:tcMar>
            <w:vAlign w:val="center"/>
          </w:tcPr>
          <w:p w:rsidR="00000000" w:rsidDel="00000000" w:rsidP="00000000" w:rsidRDefault="00000000" w:rsidRPr="00000000" w14:paraId="000002F3">
            <w:pPr>
              <w:widowControl w:val="0"/>
              <w:spacing w:line="240" w:lineRule="auto"/>
              <w:jc w:val="center"/>
              <w:rPr>
                <w:sz w:val="21"/>
                <w:szCs w:val="21"/>
              </w:rPr>
            </w:pPr>
            <w:r w:rsidDel="00000000" w:rsidR="00000000" w:rsidRPr="00000000">
              <w:rPr>
                <w:sz w:val="21"/>
                <w:szCs w:val="21"/>
                <w:rtl w:val="0"/>
              </w:rPr>
              <w:t xml:space="preserve">Major Project</w:t>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6">
            <w:pPr>
              <w:widowControl w:val="0"/>
              <w:spacing w:line="240" w:lineRule="auto"/>
              <w:jc w:val="center"/>
              <w:rPr>
                <w:b w:val="1"/>
                <w:sz w:val="24"/>
                <w:szCs w:val="24"/>
              </w:rPr>
            </w:pPr>
            <w:r w:rsidDel="00000000" w:rsidR="00000000" w:rsidRPr="00000000">
              <w:rPr>
                <w:b w:val="1"/>
                <w:sz w:val="24"/>
                <w:szCs w:val="24"/>
                <w:rtl w:val="0"/>
              </w:rPr>
              <w:t xml:space="preserve">4</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24"/>
                <w:szCs w:val="24"/>
                <w:shd w:fill="d9ead3" w:val="clear"/>
              </w:rPr>
            </w:pPr>
            <w:r w:rsidDel="00000000" w:rsidR="00000000" w:rsidRPr="00000000">
              <w:rPr>
                <w:sz w:val="24"/>
                <w:szCs w:val="24"/>
                <w:rtl w:val="0"/>
              </w:rPr>
              <w:t xml:space="preserve">Why?:</w:t>
            </w: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C">
            <w:pPr>
              <w:jc w:val="cente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Working to implement</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after="0" w:before="0" w:line="240" w:lineRule="auto"/>
              <w:ind w:left="0" w:firstLine="0"/>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2">
            <w:pPr>
              <w:widowControl w:val="0"/>
              <w:spacing w:line="240" w:lineRule="auto"/>
              <w:jc w:val="center"/>
              <w:rPr>
                <w:b w:val="1"/>
                <w:sz w:val="24"/>
                <w:szCs w:val="24"/>
              </w:rPr>
            </w:pPr>
            <w:r w:rsidDel="00000000" w:rsidR="00000000" w:rsidRPr="00000000">
              <w:rPr>
                <w:b w:val="1"/>
                <w:sz w:val="24"/>
                <w:szCs w:val="24"/>
                <w:rtl w:val="0"/>
              </w:rPr>
              <w:t xml:space="preserve">2</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after="0" w:before="0" w:line="240" w:lineRule="auto"/>
              <w:ind w:left="0" w:firstLine="0"/>
              <w:jc w:val="center"/>
              <w:rPr>
                <w:sz w:val="24"/>
                <w:szCs w:val="24"/>
                <w:shd w:fill="d9ead3" w:val="clear"/>
              </w:rPr>
            </w:pPr>
            <w:r w:rsidDel="00000000" w:rsidR="00000000" w:rsidRPr="00000000">
              <w:rPr>
                <w:rtl w:val="0"/>
              </w:rPr>
            </w:r>
          </w:p>
        </w:tc>
      </w:tr>
      <w:tr>
        <w:trPr>
          <w:cantSplit w:val="0"/>
          <w:trHeight w:val="704.16" w:hRule="atLeast"/>
          <w:tblHeader w:val="0"/>
        </w:trPr>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after="0" w:before="0" w:line="240" w:lineRule="auto"/>
              <w:ind w:left="0" w:firstLine="0"/>
              <w:rPr>
                <w:b w:val="1"/>
                <w:sz w:val="24"/>
                <w:szCs w:val="24"/>
              </w:rPr>
            </w:pPr>
            <w:r w:rsidDel="00000000" w:rsidR="00000000" w:rsidRPr="00000000">
              <w:rPr>
                <w:rtl w:val="0"/>
              </w:rPr>
            </w:r>
          </w:p>
        </w:tc>
        <w:tc>
          <w:tcPr>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08">
            <w:pPr>
              <w:jc w:val="center"/>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Not at all implemented</w:t>
            </w:r>
          </w:p>
        </w:tc>
        <w:tc>
          <w:tcPr>
            <w:gridSpan w:val="3"/>
            <w:vMerge w:val="continue"/>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after="0" w:before="0" w:line="240" w:lineRule="auto"/>
              <w:ind w:left="0" w:firstLine="0"/>
              <w:jc w:val="center"/>
              <w:rPr>
                <w:sz w:val="24"/>
                <w:szCs w:val="24"/>
                <w:shd w:fill="d9ead3" w:val="clear"/>
              </w:rPr>
            </w:pPr>
            <w:r w:rsidDel="00000000" w:rsidR="00000000" w:rsidRPr="00000000">
              <w:rPr>
                <w:rtl w:val="0"/>
              </w:rPr>
            </w:r>
          </w:p>
        </w:tc>
      </w:tr>
    </w:tbl>
    <w:p w:rsidR="00000000" w:rsidDel="00000000" w:rsidP="00000000" w:rsidRDefault="00000000" w:rsidRPr="00000000" w14:paraId="0000030C">
      <w:pPr>
        <w:rPr>
          <w:sz w:val="24"/>
          <w:szCs w:val="24"/>
        </w:rPr>
      </w:pPr>
      <w:r w:rsidDel="00000000" w:rsidR="00000000" w:rsidRPr="00000000">
        <w:rPr>
          <w:rtl w:val="0"/>
        </w:rPr>
      </w:r>
    </w:p>
    <w:sectPr>
      <w:headerReference r:id="rId10" w:type="default"/>
      <w:headerReference r:id="rId11" w:type="first"/>
      <w:footerReference r:id="rId12" w:type="default"/>
      <w:footerReference r:id="rId13" w:type="first"/>
      <w:pgSz w:h="12240" w:w="15840" w:orient="landscape"/>
      <w:pgMar w:bottom="1440" w:top="288"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jc w:val="center"/>
      <w:rPr>
        <w:sz w:val="32"/>
        <w:szCs w:val="32"/>
      </w:rPr>
    </w:pPr>
    <w:r w:rsidDel="00000000" w:rsidR="00000000" w:rsidRPr="00000000">
      <w:rPr>
        <w:sz w:val="32"/>
        <w:szCs w:val="32"/>
        <w:rtl w:val="0"/>
      </w:rPr>
      <w:t xml:space="preserve">Turning the Tide:</w:t>
    </w:r>
    <w:r w:rsidDel="00000000" w:rsidR="00000000" w:rsidRPr="00000000">
      <w:drawing>
        <wp:anchor allowOverlap="1" behindDoc="0" distB="114300" distT="114300" distL="114300" distR="114300" hidden="0" layoutInCell="1" locked="0" relativeHeight="0" simplePos="0">
          <wp:simplePos x="0" y="0"/>
          <wp:positionH relativeFrom="column">
            <wp:posOffset>200025</wp:posOffset>
          </wp:positionH>
          <wp:positionV relativeFrom="paragraph">
            <wp:posOffset>-9524</wp:posOffset>
          </wp:positionV>
          <wp:extent cx="1604963" cy="6395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639525"/>
                  </a:xfrm>
                  <a:prstGeom prst="rect"/>
                  <a:ln/>
                </pic:spPr>
              </pic:pic>
            </a:graphicData>
          </a:graphic>
        </wp:anchor>
      </w:drawing>
    </w:r>
  </w:p>
  <w:p w:rsidR="00000000" w:rsidDel="00000000" w:rsidP="00000000" w:rsidRDefault="00000000" w:rsidRPr="00000000" w14:paraId="00000310">
    <w:pPr>
      <w:jc w:val="center"/>
      <w:rPr/>
    </w:pPr>
    <w:r w:rsidDel="00000000" w:rsidR="00000000" w:rsidRPr="00000000">
      <w:rPr>
        <w:sz w:val="32"/>
        <w:szCs w:val="32"/>
        <w:rtl w:val="0"/>
      </w:rPr>
      <w:t xml:space="preserve"> Hospital Readiness Assessment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ferbirth.org/wp-content/uploads/CPPSUD_EID_Final_V1_2022.pdf" TargetMode="External"/><Relationship Id="rId5" Type="http://schemas.openxmlformats.org/officeDocument/2006/relationships/styles" Target="styles.xml"/><Relationship Id="rId6" Type="http://schemas.openxmlformats.org/officeDocument/2006/relationships/hyperlink" Target="https://cpcqc.org/programs/co-aim-sud/" TargetMode="External"/><Relationship Id="rId7" Type="http://schemas.openxmlformats.org/officeDocument/2006/relationships/hyperlink" Target="https://saferbirth.org/psbs/care-for-pregnant-and-postpartum-people-with-substance-use-disorder/" TargetMode="External"/><Relationship Id="rId8" Type="http://schemas.openxmlformats.org/officeDocument/2006/relationships/hyperlink" Target="https://saferbirth.org/wp-content/uploads/Substance-Use-Disorder-Change-Package-Updated-May-20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